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5D14D" w14:textId="77777777" w:rsidR="001B666E" w:rsidRDefault="001B666E" w:rsidP="00B57F9E">
      <w:pPr>
        <w:spacing w:before="240" w:after="240"/>
        <w:jc w:val="center"/>
        <w:rPr>
          <w:rFonts w:ascii="Times New Roman" w:eastAsia="Times New Roman" w:hAnsi="Times New Roman" w:cs="Times New Roman"/>
          <w:b/>
          <w:sz w:val="24"/>
          <w:szCs w:val="24"/>
        </w:rPr>
      </w:pPr>
    </w:p>
    <w:p w14:paraId="2B9A20FA" w14:textId="4E68D30F" w:rsidR="00B57F9E" w:rsidRDefault="00B57F9E" w:rsidP="00B57F9E">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American Money</w:t>
      </w:r>
    </w:p>
    <w:p w14:paraId="086BBC84" w14:textId="19793385" w:rsidR="00780A50" w:rsidRPr="009411B7" w:rsidRDefault="00B57F9E" w:rsidP="00780A5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Money is famously</w:t>
      </w:r>
      <w:r w:rsidR="008C7C67">
        <w:rPr>
          <w:rFonts w:ascii="Times New Roman" w:eastAsia="Times New Roman" w:hAnsi="Times New Roman" w:cs="Times New Roman"/>
          <w:sz w:val="24"/>
          <w:szCs w:val="24"/>
        </w:rPr>
        <w:t xml:space="preserve"> difficult to talk about: </w:t>
      </w:r>
      <w:r>
        <w:rPr>
          <w:rFonts w:ascii="Times New Roman" w:eastAsia="Times New Roman" w:hAnsi="Times New Roman" w:cs="Times New Roman"/>
          <w:sz w:val="24"/>
          <w:szCs w:val="24"/>
        </w:rPr>
        <w:t>too awkward, too divisive, too complicated, too abstract, too personal. In this course, we look at how contemporary American writers, philosophers and filmmakers have chosen to talk about money, and how these conversations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involve questions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of class, justice, work, race and gender. In the first unit of the course, students will watch the 2015 film </w:t>
      </w:r>
      <w:hyperlink r:id="rId4" w:history="1">
        <w:r w:rsidRPr="006B2EC2">
          <w:rPr>
            <w:rStyle w:val="Hyperlink"/>
            <w:rFonts w:ascii="Times New Roman" w:eastAsia="Times New Roman" w:hAnsi="Times New Roman" w:cs="Times New Roman"/>
            <w:i/>
            <w:iCs/>
            <w:sz w:val="24"/>
            <w:szCs w:val="24"/>
          </w:rPr>
          <w:t>The Big Short</w:t>
        </w:r>
      </w:hyperlink>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and read sociological writing about the culture of Wall Street, in order to explore how the film portrays </w:t>
      </w:r>
      <w:hyperlink r:id="rId5" w:history="1">
        <w:r w:rsidRPr="00AD7DDA">
          <w:rPr>
            <w:rStyle w:val="Hyperlink"/>
            <w:rFonts w:ascii="Times New Roman" w:eastAsia="Times New Roman" w:hAnsi="Times New Roman" w:cs="Times New Roman"/>
            <w:sz w:val="24"/>
            <w:szCs w:val="24"/>
          </w:rPr>
          <w:t>the values and practices of the financial industry</w:t>
        </w:r>
      </w:hyperlink>
      <w:r>
        <w:rPr>
          <w:rFonts w:ascii="Times New Roman" w:eastAsia="Times New Roman" w:hAnsi="Times New Roman" w:cs="Times New Roman"/>
          <w:sz w:val="24"/>
          <w:szCs w:val="24"/>
        </w:rPr>
        <w:t xml:space="preserve">. Unit Two focuses on arguments made by contemporary philosophers and journalists about how individuals and governments should spend their money in order to reflect their values and create a just and healthy world: readings will include Ta-Nehisi Coates’s article </w:t>
      </w:r>
      <w:hyperlink r:id="rId6" w:history="1">
        <w:r w:rsidRPr="005B4048">
          <w:rPr>
            <w:rStyle w:val="Hyperlink"/>
            <w:rFonts w:ascii="Times New Roman" w:eastAsia="Times New Roman" w:hAnsi="Times New Roman" w:cs="Times New Roman"/>
            <w:sz w:val="24"/>
            <w:szCs w:val="24"/>
          </w:rPr>
          <w:t>“The Case for Reparations”</w:t>
        </w:r>
      </w:hyperlink>
      <w:r>
        <w:rPr>
          <w:rFonts w:ascii="Times New Roman" w:eastAsia="Times New Roman" w:hAnsi="Times New Roman" w:cs="Times New Roman"/>
          <w:sz w:val="24"/>
          <w:szCs w:val="24"/>
        </w:rPr>
        <w:t xml:space="preserve">, Silvia Federici’s manifesto “Wages Against Housework” and </w:t>
      </w:r>
      <w:r w:rsidR="006B2EC2">
        <w:rPr>
          <w:rFonts w:ascii="Times New Roman" w:eastAsia="Times New Roman" w:hAnsi="Times New Roman" w:cs="Times New Roman"/>
          <w:sz w:val="24"/>
          <w:szCs w:val="24"/>
        </w:rPr>
        <w:t>Michael Sandel’s work on morals and markets.</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We will ask questions such as: </w:t>
      </w:r>
      <w:hyperlink r:id="rId7" w:history="1">
        <w:r w:rsidRPr="005B4048">
          <w:rPr>
            <w:rStyle w:val="Hyperlink"/>
            <w:rFonts w:ascii="Times New Roman" w:eastAsia="Times New Roman" w:hAnsi="Times New Roman" w:cs="Times New Roman"/>
            <w:sz w:val="24"/>
            <w:szCs w:val="24"/>
          </w:rPr>
          <w:t xml:space="preserve">What </w:t>
        </w:r>
        <w:r w:rsidRPr="005B4048">
          <w:rPr>
            <w:rStyle w:val="Hyperlink"/>
            <w:rFonts w:ascii="Times New Roman" w:eastAsia="Times New Roman" w:hAnsi="Times New Roman" w:cs="Times New Roman"/>
            <w:i/>
            <w:sz w:val="24"/>
            <w:szCs w:val="24"/>
          </w:rPr>
          <w:t xml:space="preserve">is </w:t>
        </w:r>
        <w:r w:rsidRPr="005B4048">
          <w:rPr>
            <w:rStyle w:val="Hyperlink"/>
            <w:rFonts w:ascii="Times New Roman" w:eastAsia="Times New Roman" w:hAnsi="Times New Roman" w:cs="Times New Roman"/>
            <w:sz w:val="24"/>
            <w:szCs w:val="24"/>
          </w:rPr>
          <w:t>money?</w:t>
        </w:r>
      </w:hyperlink>
      <w:r>
        <w:rPr>
          <w:rFonts w:ascii="Times New Roman" w:eastAsia="Times New Roman" w:hAnsi="Times New Roman" w:cs="Times New Roman"/>
          <w:sz w:val="24"/>
          <w:szCs w:val="24"/>
        </w:rPr>
        <w:t xml:space="preserve"> How do we decide what monetary value to place upon love, or a nation’s racist history, or </w:t>
      </w:r>
      <w:hyperlink r:id="rId8" w:history="1">
        <w:r w:rsidRPr="001B666E">
          <w:rPr>
            <w:rStyle w:val="Hyperlink"/>
            <w:rFonts w:ascii="Times New Roman" w:eastAsia="Times New Roman" w:hAnsi="Times New Roman" w:cs="Times New Roman"/>
            <w:sz w:val="24"/>
            <w:szCs w:val="24"/>
          </w:rPr>
          <w:t>body parts</w:t>
        </w:r>
      </w:hyperlink>
      <w:r>
        <w:rPr>
          <w:rFonts w:ascii="Times New Roman" w:eastAsia="Times New Roman" w:hAnsi="Times New Roman" w:cs="Times New Roman"/>
          <w:sz w:val="24"/>
          <w:szCs w:val="24"/>
        </w:rPr>
        <w:t xml:space="preserve">—and is there anything that should </w:t>
      </w:r>
      <w:r>
        <w:rPr>
          <w:rFonts w:ascii="Times New Roman" w:eastAsia="Times New Roman" w:hAnsi="Times New Roman" w:cs="Times New Roman"/>
          <w:i/>
          <w:sz w:val="24"/>
          <w:szCs w:val="24"/>
        </w:rPr>
        <w:t xml:space="preserve">not </w:t>
      </w:r>
      <w:r>
        <w:rPr>
          <w:rFonts w:ascii="Times New Roman" w:eastAsia="Times New Roman" w:hAnsi="Times New Roman" w:cs="Times New Roman"/>
          <w:sz w:val="24"/>
          <w:szCs w:val="24"/>
        </w:rPr>
        <w:t xml:space="preserve">have a price put on it? How does money interact with race, class and gender in the United States, and how does it mediate our personal relationships? The final unit of the course presents students with a selection of </w:t>
      </w:r>
      <w:r w:rsidR="000366A8">
        <w:rPr>
          <w:rFonts w:ascii="Times New Roman" w:eastAsia="Times New Roman" w:hAnsi="Times New Roman" w:cs="Times New Roman"/>
          <w:sz w:val="24"/>
          <w:szCs w:val="24"/>
        </w:rPr>
        <w:t xml:space="preserve">recent </w:t>
      </w:r>
      <w:r>
        <w:rPr>
          <w:rFonts w:ascii="Times New Roman" w:eastAsia="Times New Roman" w:hAnsi="Times New Roman" w:cs="Times New Roman"/>
          <w:sz w:val="24"/>
          <w:szCs w:val="24"/>
        </w:rPr>
        <w:t>films and television series</w:t>
      </w:r>
      <w:r w:rsidR="000366A8">
        <w:rPr>
          <w:rFonts w:ascii="Times New Roman" w:eastAsia="Times New Roman" w:hAnsi="Times New Roman" w:cs="Times New Roman"/>
          <w:sz w:val="24"/>
          <w:szCs w:val="24"/>
        </w:rPr>
        <w:t xml:space="preserve">, including </w:t>
      </w:r>
      <w:hyperlink r:id="rId9" w:history="1">
        <w:r w:rsidR="00780A50" w:rsidRPr="00BC7999">
          <w:rPr>
            <w:rStyle w:val="Hyperlink"/>
            <w:rFonts w:ascii="Times New Roman" w:eastAsia="Times New Roman" w:hAnsi="Times New Roman" w:cs="Times New Roman"/>
            <w:i/>
            <w:iCs/>
            <w:sz w:val="24"/>
            <w:szCs w:val="24"/>
          </w:rPr>
          <w:t>Dirty Dancing</w:t>
        </w:r>
      </w:hyperlink>
      <w:r w:rsidR="00780A50">
        <w:rPr>
          <w:rFonts w:ascii="Times New Roman" w:eastAsia="Times New Roman" w:hAnsi="Times New Roman" w:cs="Times New Roman"/>
          <w:i/>
          <w:iCs/>
          <w:sz w:val="24"/>
          <w:szCs w:val="24"/>
        </w:rPr>
        <w:t xml:space="preserve"> </w:t>
      </w:r>
      <w:r w:rsidR="00780A50">
        <w:rPr>
          <w:rFonts w:ascii="Times New Roman" w:eastAsia="Times New Roman" w:hAnsi="Times New Roman" w:cs="Times New Roman"/>
          <w:sz w:val="24"/>
          <w:szCs w:val="24"/>
        </w:rPr>
        <w:t xml:space="preserve">(1987), </w:t>
      </w:r>
      <w:hyperlink r:id="rId10" w:history="1">
        <w:r w:rsidR="000366A8" w:rsidRPr="006B2EC2">
          <w:rPr>
            <w:rStyle w:val="Hyperlink"/>
            <w:rFonts w:ascii="Times New Roman" w:eastAsia="Times New Roman" w:hAnsi="Times New Roman" w:cs="Times New Roman"/>
            <w:i/>
            <w:iCs/>
            <w:sz w:val="24"/>
            <w:szCs w:val="24"/>
          </w:rPr>
          <w:t>Magic Mike</w:t>
        </w:r>
      </w:hyperlink>
      <w:r w:rsidR="000366A8">
        <w:rPr>
          <w:rFonts w:ascii="Times New Roman" w:eastAsia="Times New Roman" w:hAnsi="Times New Roman" w:cs="Times New Roman"/>
          <w:i/>
          <w:iCs/>
          <w:sz w:val="24"/>
          <w:szCs w:val="24"/>
        </w:rPr>
        <w:t xml:space="preserve"> </w:t>
      </w:r>
      <w:r w:rsidR="000366A8">
        <w:rPr>
          <w:rFonts w:ascii="Times New Roman" w:eastAsia="Times New Roman" w:hAnsi="Times New Roman" w:cs="Times New Roman"/>
          <w:sz w:val="24"/>
          <w:szCs w:val="24"/>
        </w:rPr>
        <w:t>(2012)</w:t>
      </w:r>
      <w:r w:rsidR="00F836A9">
        <w:rPr>
          <w:rFonts w:ascii="Times New Roman" w:eastAsia="Times New Roman" w:hAnsi="Times New Roman" w:cs="Times New Roman"/>
          <w:i/>
          <w:iCs/>
          <w:sz w:val="24"/>
          <w:szCs w:val="24"/>
        </w:rPr>
        <w:t>,</w:t>
      </w:r>
      <w:r w:rsidR="000366A8">
        <w:rPr>
          <w:rFonts w:ascii="Times New Roman" w:eastAsia="Times New Roman" w:hAnsi="Times New Roman" w:cs="Times New Roman"/>
          <w:sz w:val="24"/>
          <w:szCs w:val="24"/>
        </w:rPr>
        <w:t xml:space="preserve"> </w:t>
      </w:r>
      <w:hyperlink r:id="rId11" w:history="1">
        <w:r w:rsidR="000366A8" w:rsidRPr="006B2EC2">
          <w:rPr>
            <w:rStyle w:val="Hyperlink"/>
            <w:rFonts w:ascii="Times New Roman" w:eastAsia="Times New Roman" w:hAnsi="Times New Roman" w:cs="Times New Roman"/>
            <w:i/>
            <w:iCs/>
            <w:sz w:val="24"/>
            <w:szCs w:val="24"/>
          </w:rPr>
          <w:t>Support the Girls</w:t>
        </w:r>
      </w:hyperlink>
      <w:r>
        <w:rPr>
          <w:rFonts w:ascii="Times New Roman" w:eastAsia="Times New Roman" w:hAnsi="Times New Roman" w:cs="Times New Roman"/>
          <w:sz w:val="24"/>
          <w:szCs w:val="24"/>
        </w:rPr>
        <w:t xml:space="preserve"> </w:t>
      </w:r>
      <w:r w:rsidR="000366A8">
        <w:rPr>
          <w:rFonts w:ascii="Times New Roman" w:eastAsia="Times New Roman" w:hAnsi="Times New Roman" w:cs="Times New Roman"/>
          <w:sz w:val="24"/>
          <w:szCs w:val="24"/>
        </w:rPr>
        <w:t>(2018)</w:t>
      </w:r>
      <w:r w:rsidR="00F836A9">
        <w:rPr>
          <w:rFonts w:ascii="Times New Roman" w:eastAsia="Times New Roman" w:hAnsi="Times New Roman" w:cs="Times New Roman"/>
          <w:sz w:val="24"/>
          <w:szCs w:val="24"/>
        </w:rPr>
        <w:t xml:space="preserve"> and </w:t>
      </w:r>
      <w:hyperlink r:id="rId12" w:history="1">
        <w:r w:rsidR="00780A50">
          <w:rPr>
            <w:rStyle w:val="Hyperlink"/>
            <w:rFonts w:ascii="Times New Roman" w:eastAsia="Times New Roman" w:hAnsi="Times New Roman" w:cs="Times New Roman"/>
            <w:i/>
            <w:iCs/>
            <w:sz w:val="24"/>
            <w:szCs w:val="24"/>
          </w:rPr>
          <w:t>Succession</w:t>
        </w:r>
      </w:hyperlink>
      <w:r w:rsidR="00F836A9">
        <w:rPr>
          <w:rFonts w:ascii="Times New Roman" w:eastAsia="Times New Roman" w:hAnsi="Times New Roman" w:cs="Times New Roman"/>
          <w:i/>
          <w:iCs/>
          <w:sz w:val="24"/>
          <w:szCs w:val="24"/>
        </w:rPr>
        <w:t xml:space="preserve"> </w:t>
      </w:r>
      <w:r w:rsidR="00F836A9">
        <w:rPr>
          <w:rFonts w:ascii="Times New Roman" w:eastAsia="Times New Roman" w:hAnsi="Times New Roman" w:cs="Times New Roman"/>
          <w:sz w:val="24"/>
          <w:szCs w:val="24"/>
        </w:rPr>
        <w:t>(</w:t>
      </w:r>
      <w:r w:rsidR="00780A50">
        <w:rPr>
          <w:rFonts w:ascii="Times New Roman" w:eastAsia="Times New Roman" w:hAnsi="Times New Roman" w:cs="Times New Roman"/>
          <w:sz w:val="24"/>
          <w:szCs w:val="24"/>
        </w:rPr>
        <w:t>2018</w:t>
      </w:r>
      <w:r w:rsidR="00F836A9">
        <w:rPr>
          <w:rFonts w:ascii="Times New Roman" w:eastAsia="Times New Roman" w:hAnsi="Times New Roman" w:cs="Times New Roman"/>
          <w:sz w:val="24"/>
          <w:szCs w:val="24"/>
        </w:rPr>
        <w:t>)</w:t>
      </w:r>
      <w:r w:rsidR="000366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raise questions about the relationship between money, work and gender. </w:t>
      </w:r>
      <w:r w:rsidR="00780A50">
        <w:rPr>
          <w:rFonts w:ascii="Times New Roman" w:eastAsia="Times New Roman" w:hAnsi="Times New Roman" w:cs="Times New Roman"/>
          <w:sz w:val="24"/>
          <w:szCs w:val="24"/>
        </w:rPr>
        <w:t>Focusing on one of the suggested films or television shows, students will undertake their own research to make an original argument in conversation with the work of other scholars.</w:t>
      </w:r>
    </w:p>
    <w:p w14:paraId="1C118549" w14:textId="282BBA65" w:rsidR="00D858BB" w:rsidRDefault="00D858BB" w:rsidP="00780A50">
      <w:pPr>
        <w:spacing w:before="240" w:after="240"/>
      </w:pPr>
    </w:p>
    <w:sectPr w:rsidR="00D858BB" w:rsidSect="00515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9E"/>
    <w:rsid w:val="000366A8"/>
    <w:rsid w:val="000834DA"/>
    <w:rsid w:val="001B666E"/>
    <w:rsid w:val="003C51F6"/>
    <w:rsid w:val="0047536A"/>
    <w:rsid w:val="00515A67"/>
    <w:rsid w:val="005B4048"/>
    <w:rsid w:val="006B2EC2"/>
    <w:rsid w:val="00780A50"/>
    <w:rsid w:val="008C7C67"/>
    <w:rsid w:val="00AD7DDA"/>
    <w:rsid w:val="00B57F9E"/>
    <w:rsid w:val="00BC7999"/>
    <w:rsid w:val="00D858BB"/>
    <w:rsid w:val="00EA1A22"/>
    <w:rsid w:val="00F1256E"/>
    <w:rsid w:val="00F8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12384"/>
  <w15:chartTrackingRefBased/>
  <w15:docId w15:val="{A3184FDB-EB12-0E43-921B-8EFBFB8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9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EC2"/>
    <w:rPr>
      <w:color w:val="0563C1" w:themeColor="hyperlink"/>
      <w:u w:val="single"/>
    </w:rPr>
  </w:style>
  <w:style w:type="character" w:styleId="UnresolvedMention">
    <w:name w:val="Unresolved Mention"/>
    <w:basedOn w:val="DefaultParagraphFont"/>
    <w:uiPriority w:val="99"/>
    <w:semiHidden/>
    <w:unhideWhenUsed/>
    <w:rsid w:val="006B2EC2"/>
    <w:rPr>
      <w:color w:val="605E5C"/>
      <w:shd w:val="clear" w:color="auto" w:fill="E1DFDD"/>
    </w:rPr>
  </w:style>
  <w:style w:type="character" w:styleId="FollowedHyperlink">
    <w:name w:val="FollowedHyperlink"/>
    <w:basedOn w:val="DefaultParagraphFont"/>
    <w:uiPriority w:val="99"/>
    <w:semiHidden/>
    <w:unhideWhenUsed/>
    <w:rsid w:val="005B4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psmag.com/should-organ-donors-be-pai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isamericanlife.org/423/the-invention-of-money" TargetMode="External"/><Relationship Id="rId12" Type="http://schemas.openxmlformats.org/officeDocument/2006/relationships/hyperlink" Target="https://www.youtube.com/watch?v=RTMk-xy2dTY"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theatlantic.com/magazine/archive/2014/06/the-case-for-reparations/361631/" TargetMode="External"/><Relationship Id="rId11" Type="http://schemas.openxmlformats.org/officeDocument/2006/relationships/hyperlink" Target="https://www.youtube.com/watch?v=OI1CWYxbbkI" TargetMode="External"/><Relationship Id="rId5" Type="http://schemas.openxmlformats.org/officeDocument/2006/relationships/hyperlink" Target="https://www.dukeupress.edu/liquidated" TargetMode="External"/><Relationship Id="rId15" Type="http://schemas.openxmlformats.org/officeDocument/2006/relationships/customXml" Target="../customXml/item1.xml"/><Relationship Id="rId10" Type="http://schemas.openxmlformats.org/officeDocument/2006/relationships/hyperlink" Target="https://www.youtube.com/watch?v=VEhYnUr0EDE" TargetMode="External"/><Relationship Id="rId4" Type="http://schemas.openxmlformats.org/officeDocument/2006/relationships/hyperlink" Target="https://www.youtube.com/watch?v=vgqG3ITMv1Q" TargetMode="External"/><Relationship Id="rId9" Type="http://schemas.openxmlformats.org/officeDocument/2006/relationships/hyperlink" Target="https://www.youtube.com/watch?v=wcra0-0Gu4U&amp;ab_channel=TrailersPlaygroundH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C54EB7168F544AAC5899019AFFF84" ma:contentTypeVersion="11" ma:contentTypeDescription="Create a new document." ma:contentTypeScope="" ma:versionID="ca466b96a7342574af1c785949d87255">
  <xsd:schema xmlns:xsd="http://www.w3.org/2001/XMLSchema" xmlns:xs="http://www.w3.org/2001/XMLSchema" xmlns:p="http://schemas.microsoft.com/office/2006/metadata/properties" xmlns:ns2="2a43d298-e84c-4ee5-81d8-fb19d2bdcdbb" xmlns:ns3="4d8353b2-21ff-4722-9789-28daf476c254" targetNamespace="http://schemas.microsoft.com/office/2006/metadata/properties" ma:root="true" ma:fieldsID="58619ebfdcfe9b8efa270bcc068e9991" ns2:_="" ns3:_="">
    <xsd:import namespace="2a43d298-e84c-4ee5-81d8-fb19d2bdcdbb"/>
    <xsd:import namespace="4d8353b2-21ff-4722-9789-28daf476c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3d298-e84c-4ee5-81d8-fb19d2bdc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353b2-21ff-4722-9789-28daf476c2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80ACB-49EC-42D4-BA34-434C94B03D5D}"/>
</file>

<file path=customXml/itemProps2.xml><?xml version="1.0" encoding="utf-8"?>
<ds:datastoreItem xmlns:ds="http://schemas.openxmlformats.org/officeDocument/2006/customXml" ds:itemID="{EBECBA51-1F47-42BC-9A3D-5F81D7A29B68}"/>
</file>

<file path=customXml/itemProps3.xml><?xml version="1.0" encoding="utf-8"?>
<ds:datastoreItem xmlns:ds="http://schemas.openxmlformats.org/officeDocument/2006/customXml" ds:itemID="{035A4568-DE79-4CE5-BB75-68958F87BB01}"/>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Rosefield, Hannah</dc:creator>
  <cp:keywords/>
  <dc:description/>
  <cp:lastModifiedBy>Rosefield, Hannah</cp:lastModifiedBy>
  <cp:revision>2</cp:revision>
  <dcterms:created xsi:type="dcterms:W3CDTF">2021-01-15T02:38:00Z</dcterms:created>
  <dcterms:modified xsi:type="dcterms:W3CDTF">2021-01-15T02:38:00Z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0x010100F1DC54EB7168F544AAC5899019AFFF84</vt:lpwstr>
  </property>
</Properties>
</file>